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3" w:type="dxa"/>
        <w:jc w:val="center"/>
        <w:tblLayout w:type="fixed"/>
        <w:tblLook w:val="0000" w:firstRow="0" w:lastRow="0" w:firstColumn="0" w:lastColumn="0" w:noHBand="0" w:noVBand="0"/>
      </w:tblPr>
      <w:tblGrid>
        <w:gridCol w:w="4249"/>
        <w:gridCol w:w="5694"/>
      </w:tblGrid>
      <w:tr w:rsidR="00873CFC" w:rsidRPr="008379B6" w:rsidTr="00873CFC">
        <w:trPr>
          <w:trHeight w:val="1921"/>
          <w:jc w:val="center"/>
        </w:trPr>
        <w:tc>
          <w:tcPr>
            <w:tcW w:w="4249" w:type="dxa"/>
          </w:tcPr>
          <w:p w:rsidR="00873CFC" w:rsidRPr="008379B6" w:rsidRDefault="00873CFC" w:rsidP="00147120">
            <w:pPr>
              <w:adjustRightInd w:val="0"/>
              <w:spacing w:before="40"/>
              <w:jc w:val="center"/>
              <w:rPr>
                <w:sz w:val="26"/>
                <w:szCs w:val="26"/>
                <w:lang w:val="de-DE" w:eastAsia="vi-VN"/>
              </w:rPr>
            </w:pPr>
            <w:r>
              <w:rPr>
                <w:sz w:val="26"/>
                <w:szCs w:val="26"/>
                <w:lang w:val="de-DE" w:eastAsia="vi-VN"/>
              </w:rPr>
              <w:t>UBND</w:t>
            </w:r>
            <w:r w:rsidRPr="008379B6">
              <w:rPr>
                <w:sz w:val="26"/>
                <w:szCs w:val="26"/>
                <w:lang w:val="de-DE" w:eastAsia="vi-VN"/>
              </w:rPr>
              <w:t xml:space="preserve"> QUẬN</w:t>
            </w:r>
            <w:r>
              <w:rPr>
                <w:sz w:val="26"/>
                <w:szCs w:val="26"/>
                <w:lang w:val="de-DE" w:eastAsia="vi-VN"/>
              </w:rPr>
              <w:t xml:space="preserve"> HÀ ĐÔNG</w:t>
            </w:r>
          </w:p>
          <w:p w:rsidR="00873CFC" w:rsidRPr="00D1538C" w:rsidRDefault="00873CFC" w:rsidP="00147120">
            <w:pPr>
              <w:adjustRightInd w:val="0"/>
              <w:spacing w:before="40"/>
              <w:jc w:val="center"/>
              <w:rPr>
                <w:rFonts w:ascii="Times New Roman Bold" w:hAnsi="Times New Roman Bold"/>
                <w:b/>
                <w:bCs/>
                <w:spacing w:val="-4"/>
                <w:sz w:val="26"/>
                <w:szCs w:val="26"/>
                <w:lang w:val="de-DE" w:eastAsia="vi-VN"/>
              </w:rPr>
            </w:pPr>
            <w:r w:rsidRPr="00D1538C">
              <w:rPr>
                <w:rFonts w:ascii="Times New Roman Bold" w:hAnsi="Times New Roman Bold"/>
                <w:b/>
                <w:bCs/>
                <w:spacing w:val="-4"/>
                <w:sz w:val="26"/>
                <w:szCs w:val="26"/>
                <w:lang w:val="de-DE" w:eastAsia="vi-VN"/>
              </w:rPr>
              <w:t>PHÒNG GIÁO DỤC VÀ ĐÀO TẠO</w:t>
            </w:r>
          </w:p>
          <w:p w:rsidR="00873CFC" w:rsidRPr="008379B6" w:rsidRDefault="00873CFC" w:rsidP="00147120">
            <w:pPr>
              <w:adjustRightInd w:val="0"/>
              <w:spacing w:before="40"/>
              <w:jc w:val="center"/>
              <w:rPr>
                <w:lang w:val="de-DE" w:eastAsia="vi-VN"/>
              </w:rPr>
            </w:pPr>
            <w:r>
              <w:rPr>
                <w:noProof/>
              </w:rPr>
              <mc:AlternateContent>
                <mc:Choice Requires="wps">
                  <w:drawing>
                    <wp:anchor distT="0" distB="0" distL="114300" distR="114300" simplePos="0" relativeHeight="251660288" behindDoc="0" locked="0" layoutInCell="1" allowOverlap="1" wp14:anchorId="161C3CFB" wp14:editId="545C3862">
                      <wp:simplePos x="0" y="0"/>
                      <wp:positionH relativeFrom="column">
                        <wp:posOffset>692785</wp:posOffset>
                      </wp:positionH>
                      <wp:positionV relativeFrom="paragraph">
                        <wp:posOffset>22225</wp:posOffset>
                      </wp:positionV>
                      <wp:extent cx="1191260" cy="63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BCB42" id="_x0000_t32" coordsize="21600,21600" o:spt="32" o:oned="t" path="m,l21600,21600e" filled="f">
                      <v:path arrowok="t" fillok="f" o:connecttype="none"/>
                      <o:lock v:ext="edit" shapetype="t"/>
                    </v:shapetype>
                    <v:shape id="AutoShape 6" o:spid="_x0000_s1026" type="#_x0000_t32" style="position:absolute;margin-left:54.55pt;margin-top:1.75pt;width:93.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U4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O5b8+gbQ5epdwZXyA9yVf9rOh3i6QqWyIbHpzfzhpiEx8R3YX4jdWQZD98UQx8COCH&#10;Xp1q03tI6AI6hZGcbyPhJ4coHCbJMknnMDkKd/OHWcAn+TVUG+s+c9UjbxTYOkNE07pSSQmjVyYJ&#10;icjx2TpPjOTXAJ9Xqq3ouqCATqKhwMtZOgsBVnWC+UvvZk2zLzuDjsRrKHwjizs3ow6SBbCWE7YZ&#10;bUdEd7EheSc9HpQGdEbrIpIfy3i5WWwW2SRL55tJFlfV5GlbZpP5Nvk0qx6qsqySn55akuWtYIxL&#10;z+4q2CT7O0GMT+citZtkb22I7tFDv4Ds9R9Ih9n6cV6EsVfsvDPXmYNGg/P4nvwjeL8H+/2rX/8C&#10;AAD//wMAUEsDBBQABgAIAAAAIQD951Mq2wAAAAcBAAAPAAAAZHJzL2Rvd25yZXYueG1sTI7BTsMw&#10;EETvSPyDtUhcELUT1EBCnKpC4sCRthJXN16SQLyOYqcJ/XqWEz0+zWjmlZvF9eKEY+g8aUhWCgRS&#10;7W1HjYbD/vX+CUSIhqzpPaGGHwywqa6vSlNYP9M7nnaxETxCoTAa2hiHQspQt+hMWPkBibNPPzoT&#10;GcdG2tHMPO56mSqVSWc64ofWDPjSYv29m5wGDNM6UdvcNYe383z3kZ6/5mGv9e3Nsn0GEXGJ/2X4&#10;02d1qNjp6CeyQfTMKk+4quFhDYLzNM8eQRyZM5BVKS/9q18AAAD//wMAUEsBAi0AFAAGAAgAAAAh&#10;ALaDOJL+AAAA4QEAABMAAAAAAAAAAAAAAAAAAAAAAFtDb250ZW50X1R5cGVzXS54bWxQSwECLQAU&#10;AAYACAAAACEAOP0h/9YAAACUAQAACwAAAAAAAAAAAAAAAAAvAQAAX3JlbHMvLnJlbHNQSwECLQAU&#10;AAYACAAAACEAQAXFOCACAAA9BAAADgAAAAAAAAAAAAAAAAAuAgAAZHJzL2Uyb0RvYy54bWxQSwEC&#10;LQAUAAYACAAAACEA/edTKtsAAAAHAQAADwAAAAAAAAAAAAAAAAB6BAAAZHJzL2Rvd25yZXYueG1s&#10;UEsFBgAAAAAEAAQA8wAAAIIFAAAAAA==&#10;"/>
                  </w:pict>
                </mc:Fallback>
              </mc:AlternateContent>
            </w:r>
          </w:p>
          <w:p w:rsidR="00873CFC" w:rsidRDefault="00873CFC" w:rsidP="00147120">
            <w:pPr>
              <w:adjustRightInd w:val="0"/>
              <w:spacing w:before="40"/>
              <w:jc w:val="center"/>
              <w:rPr>
                <w:sz w:val="28"/>
                <w:szCs w:val="28"/>
                <w:lang w:val="de-DE" w:eastAsia="vi-VN"/>
              </w:rPr>
            </w:pPr>
            <w:r w:rsidRPr="003F3A12">
              <w:rPr>
                <w:sz w:val="28"/>
                <w:szCs w:val="28"/>
                <w:lang w:val="de-DE" w:eastAsia="vi-VN"/>
              </w:rPr>
              <w:t xml:space="preserve">Số:    </w:t>
            </w:r>
            <w:r w:rsidR="00C04C94">
              <w:rPr>
                <w:sz w:val="28"/>
                <w:szCs w:val="28"/>
                <w:lang w:val="de-DE" w:eastAsia="vi-VN"/>
              </w:rPr>
              <w:t>880</w:t>
            </w:r>
            <w:r w:rsidRPr="003F3A12">
              <w:rPr>
                <w:sz w:val="28"/>
                <w:szCs w:val="28"/>
                <w:lang w:val="de-DE" w:eastAsia="vi-VN"/>
              </w:rPr>
              <w:t xml:space="preserve">   /PGDĐT </w:t>
            </w:r>
          </w:p>
          <w:p w:rsidR="00873CFC" w:rsidRPr="00873CFC" w:rsidRDefault="00873CFC" w:rsidP="00873CFC">
            <w:pPr>
              <w:adjustRightInd w:val="0"/>
              <w:spacing w:before="40"/>
              <w:jc w:val="center"/>
              <w:rPr>
                <w:sz w:val="28"/>
                <w:szCs w:val="28"/>
                <w:lang w:val="de-DE" w:eastAsia="vi-VN"/>
              </w:rPr>
            </w:pPr>
            <w:r>
              <w:rPr>
                <w:sz w:val="24"/>
                <w:szCs w:val="24"/>
              </w:rPr>
              <w:t>V/v tăng</w:t>
            </w:r>
            <w:r>
              <w:rPr>
                <w:spacing w:val="-1"/>
                <w:sz w:val="24"/>
                <w:szCs w:val="24"/>
              </w:rPr>
              <w:t xml:space="preserve"> c</w:t>
            </w:r>
            <w:r>
              <w:rPr>
                <w:sz w:val="24"/>
                <w:szCs w:val="24"/>
              </w:rPr>
              <w:t>ườ</w:t>
            </w:r>
            <w:r>
              <w:rPr>
                <w:spacing w:val="2"/>
                <w:sz w:val="24"/>
                <w:szCs w:val="24"/>
              </w:rPr>
              <w:t>n</w:t>
            </w:r>
            <w:r>
              <w:rPr>
                <w:sz w:val="24"/>
                <w:szCs w:val="24"/>
              </w:rPr>
              <w:t>g</w:t>
            </w:r>
            <w:r>
              <w:rPr>
                <w:spacing w:val="-2"/>
                <w:sz w:val="24"/>
                <w:szCs w:val="24"/>
              </w:rPr>
              <w:t xml:space="preserve"> </w:t>
            </w:r>
            <w:r>
              <w:rPr>
                <w:spacing w:val="-1"/>
                <w:sz w:val="24"/>
                <w:szCs w:val="24"/>
              </w:rPr>
              <w:t>c</w:t>
            </w:r>
            <w:r>
              <w:rPr>
                <w:spacing w:val="1"/>
                <w:sz w:val="24"/>
                <w:szCs w:val="24"/>
              </w:rPr>
              <w:t>á</w:t>
            </w:r>
            <w:r>
              <w:rPr>
                <w:sz w:val="24"/>
                <w:szCs w:val="24"/>
              </w:rPr>
              <w:t>c</w:t>
            </w:r>
            <w:r>
              <w:rPr>
                <w:spacing w:val="-1"/>
                <w:sz w:val="24"/>
                <w:szCs w:val="24"/>
              </w:rPr>
              <w:t xml:space="preserve"> </w:t>
            </w:r>
            <w:r>
              <w:rPr>
                <w:sz w:val="24"/>
                <w:szCs w:val="24"/>
              </w:rPr>
              <w:t>biện</w:t>
            </w:r>
            <w:r>
              <w:rPr>
                <w:spacing w:val="2"/>
                <w:sz w:val="24"/>
                <w:szCs w:val="24"/>
              </w:rPr>
              <w:t xml:space="preserve"> </w:t>
            </w:r>
            <w:r>
              <w:rPr>
                <w:sz w:val="24"/>
                <w:szCs w:val="24"/>
              </w:rPr>
              <w:t>ph</w:t>
            </w:r>
            <w:r>
              <w:rPr>
                <w:spacing w:val="-1"/>
                <w:sz w:val="24"/>
                <w:szCs w:val="24"/>
              </w:rPr>
              <w:t>á</w:t>
            </w:r>
            <w:r>
              <w:rPr>
                <w:sz w:val="24"/>
                <w:szCs w:val="24"/>
              </w:rPr>
              <w:t>p phòn</w:t>
            </w:r>
            <w:r>
              <w:rPr>
                <w:spacing w:val="-2"/>
                <w:sz w:val="24"/>
                <w:szCs w:val="24"/>
              </w:rPr>
              <w:t>g</w:t>
            </w:r>
            <w:r>
              <w:rPr>
                <w:sz w:val="24"/>
                <w:szCs w:val="24"/>
              </w:rPr>
              <w:t xml:space="preserve">, </w:t>
            </w:r>
            <w:r>
              <w:rPr>
                <w:spacing w:val="-1"/>
                <w:sz w:val="24"/>
                <w:szCs w:val="24"/>
              </w:rPr>
              <w:t>c</w:t>
            </w:r>
            <w:r>
              <w:rPr>
                <w:sz w:val="24"/>
                <w:szCs w:val="24"/>
              </w:rPr>
              <w:t>hố</w:t>
            </w:r>
            <w:r>
              <w:rPr>
                <w:spacing w:val="2"/>
                <w:sz w:val="24"/>
                <w:szCs w:val="24"/>
              </w:rPr>
              <w:t>n</w:t>
            </w:r>
            <w:r>
              <w:rPr>
                <w:sz w:val="24"/>
                <w:szCs w:val="24"/>
              </w:rPr>
              <w:t>g</w:t>
            </w:r>
            <w:r>
              <w:rPr>
                <w:spacing w:val="-2"/>
                <w:sz w:val="24"/>
                <w:szCs w:val="24"/>
              </w:rPr>
              <w:t xml:space="preserve"> </w:t>
            </w:r>
            <w:r>
              <w:rPr>
                <w:color w:val="212121"/>
                <w:sz w:val="24"/>
                <w:szCs w:val="24"/>
              </w:rPr>
              <w:t>d</w:t>
            </w:r>
            <w:r>
              <w:rPr>
                <w:color w:val="212121"/>
                <w:spacing w:val="3"/>
                <w:sz w:val="24"/>
                <w:szCs w:val="24"/>
              </w:rPr>
              <w:t>ị</w:t>
            </w:r>
            <w:r>
              <w:rPr>
                <w:color w:val="212121"/>
                <w:spacing w:val="-1"/>
                <w:sz w:val="24"/>
                <w:szCs w:val="24"/>
              </w:rPr>
              <w:t>c</w:t>
            </w:r>
            <w:r>
              <w:rPr>
                <w:color w:val="212121"/>
                <w:sz w:val="24"/>
                <w:szCs w:val="24"/>
              </w:rPr>
              <w:t>h CO</w:t>
            </w:r>
            <w:r>
              <w:rPr>
                <w:color w:val="212121"/>
                <w:spacing w:val="1"/>
                <w:sz w:val="24"/>
                <w:szCs w:val="24"/>
              </w:rPr>
              <w:t>V</w:t>
            </w:r>
            <w:r>
              <w:rPr>
                <w:color w:val="212121"/>
                <w:sz w:val="24"/>
                <w:szCs w:val="24"/>
              </w:rPr>
              <w:t>ID</w:t>
            </w:r>
            <w:r>
              <w:rPr>
                <w:color w:val="212121"/>
                <w:spacing w:val="-1"/>
                <w:sz w:val="24"/>
                <w:szCs w:val="24"/>
              </w:rPr>
              <w:t>-</w:t>
            </w:r>
            <w:r>
              <w:rPr>
                <w:color w:val="212121"/>
                <w:sz w:val="24"/>
                <w:szCs w:val="24"/>
              </w:rPr>
              <w:t>19</w:t>
            </w:r>
          </w:p>
        </w:tc>
        <w:tc>
          <w:tcPr>
            <w:tcW w:w="5694" w:type="dxa"/>
          </w:tcPr>
          <w:p w:rsidR="00873CFC" w:rsidRPr="008379B6" w:rsidRDefault="00873CFC" w:rsidP="00147120">
            <w:pPr>
              <w:pStyle w:val="Title"/>
              <w:spacing w:before="40"/>
              <w:rPr>
                <w:rFonts w:ascii="Times New Roman Bold" w:hAnsi="Times New Roman Bold"/>
                <w:spacing w:val="-4"/>
                <w:sz w:val="26"/>
                <w:szCs w:val="26"/>
                <w:lang w:val="de-DE"/>
              </w:rPr>
            </w:pPr>
            <w:r w:rsidRPr="008379B6">
              <w:rPr>
                <w:rFonts w:ascii="Times New Roman Bold" w:hAnsi="Times New Roman Bold"/>
                <w:spacing w:val="-4"/>
                <w:sz w:val="26"/>
                <w:szCs w:val="26"/>
                <w:lang w:val="de-DE"/>
              </w:rPr>
              <w:t>CỘNG HOÀ XÃ HỘI CHỦ NGHĨA VIỆT NAM</w:t>
            </w:r>
          </w:p>
          <w:p w:rsidR="00873CFC" w:rsidRPr="003F3A12" w:rsidRDefault="00873CFC" w:rsidP="00147120">
            <w:pPr>
              <w:spacing w:before="40"/>
              <w:jc w:val="center"/>
              <w:rPr>
                <w:b/>
                <w:sz w:val="26"/>
                <w:szCs w:val="26"/>
              </w:rPr>
            </w:pPr>
            <w:r w:rsidRPr="003F3A12">
              <w:rPr>
                <w:b/>
                <w:sz w:val="26"/>
                <w:szCs w:val="26"/>
              </w:rPr>
              <w:t>Độc lập – Tự do – Hạnh phúc</w:t>
            </w:r>
          </w:p>
          <w:p w:rsidR="00873CFC" w:rsidRDefault="00873CFC" w:rsidP="00873CFC">
            <w:pPr>
              <w:pStyle w:val="Heading1"/>
              <w:numPr>
                <w:ilvl w:val="0"/>
                <w:numId w:val="0"/>
              </w:numPr>
              <w:spacing w:before="40"/>
              <w:ind w:left="720"/>
              <w:rPr>
                <w:b w:val="0"/>
                <w:sz w:val="28"/>
                <w:szCs w:val="28"/>
              </w:rPr>
            </w:pPr>
            <w:r>
              <w:rPr>
                <w:noProof/>
                <w:sz w:val="28"/>
                <w:szCs w:val="28"/>
              </w:rPr>
              <mc:AlternateContent>
                <mc:Choice Requires="wps">
                  <w:drawing>
                    <wp:anchor distT="0" distB="0" distL="114300" distR="114300" simplePos="0" relativeHeight="251659264" behindDoc="0" locked="0" layoutInCell="1" allowOverlap="1" wp14:anchorId="70EBE137" wp14:editId="242BDE1D">
                      <wp:simplePos x="0" y="0"/>
                      <wp:positionH relativeFrom="column">
                        <wp:posOffset>802005</wp:posOffset>
                      </wp:positionH>
                      <wp:positionV relativeFrom="paragraph">
                        <wp:posOffset>36830</wp:posOffset>
                      </wp:positionV>
                      <wp:extent cx="1828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1B34E" id="AutoShape 5" o:spid="_x0000_s1026" type="#_x0000_t32" style="position:absolute;margin-left:63.15pt;margin-top:2.9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h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0wUqQH&#10;iZ4OXsfKaBHGMxhXQFSldjY0SE/qxTxr+t0hpauOqJbH4NezgdwsZCRvUsLFGSiyHz5rBjEE8OOs&#10;To3tAyRMAZ2iJOebJPzkEYWPWT7L8xSUo6MvIcWYaKzzn7juUTBK7Lwlou18pZUC4bXNYhlyfHY+&#10;0CLFmBCqKr0VUkb9pUJDiZeL2SImOC0FC84Q5my7r6RFRxI2KP5ij+C5D7P6oFgE6zhhm6vtiZAX&#10;G4pLFfCgMaBztS4r8mOZLjf5Jp9P5rOHzWSe1vXkaVvNJw/b7OOi/lBXVZ39DNSyedEJxrgK7MZ1&#10;zeZ/tw7Xh3NZtNvC3saQvEWP8wKy438kHZUNYl7WYq/ZeWdHxWFDY/D1NYUncH8H+/7Nr38BAAD/&#10;/wMAUEsDBBQABgAIAAAAIQDi4pqD2gAAAAcBAAAPAAAAZHJzL2Rvd25yZXYueG1sTI9BT4NAEIXv&#10;Jv6HzZh4MXYB20aRpWlMPHi0beJ1yo6AsrOEXQr21zt60eOX9/Lmm2Izu06daAitZwPpIgFFXHnb&#10;cm3gsH++vQcVIrLFzjMZ+KIAm/LyosDc+olf6bSLtZIRDjkaaGLsc61D1ZDDsPA9sWTvfnAYBYda&#10;2wEnGXedzpJkrR22LBca7OmpoepzNzoDFMZVmmwfXH14OU83b9n5Y+r3xlxfzdtHUJHm+FeGH31R&#10;h1Kcjn5kG1QnnK3vpGpgJR9IvkyXwsdf1mWh//uX3wAAAP//AwBQSwECLQAUAAYACAAAACEAtoM4&#10;kv4AAADhAQAAEwAAAAAAAAAAAAAAAAAAAAAAW0NvbnRlbnRfVHlwZXNdLnhtbFBLAQItABQABgAI&#10;AAAAIQA4/SH/1gAAAJQBAAALAAAAAAAAAAAAAAAAAC8BAABfcmVscy8ucmVsc1BLAQItABQABgAI&#10;AAAAIQAA3+JhHQIAADsEAAAOAAAAAAAAAAAAAAAAAC4CAABkcnMvZTJvRG9jLnhtbFBLAQItABQA&#10;BgAIAAAAIQDi4pqD2gAAAAcBAAAPAAAAAAAAAAAAAAAAAHcEAABkcnMvZG93bnJldi54bWxQSwUG&#10;AAAAAAQABADzAAAAfgUAAAAA&#10;"/>
                  </w:pict>
                </mc:Fallback>
              </mc:AlternateContent>
            </w:r>
          </w:p>
          <w:p w:rsidR="00873CFC" w:rsidRPr="007170F8" w:rsidRDefault="00873CFC" w:rsidP="00C04C94">
            <w:pPr>
              <w:pStyle w:val="Heading1"/>
              <w:numPr>
                <w:ilvl w:val="0"/>
                <w:numId w:val="0"/>
              </w:numPr>
              <w:spacing w:before="40"/>
              <w:jc w:val="right"/>
              <w:rPr>
                <w:b w:val="0"/>
                <w:sz w:val="28"/>
                <w:szCs w:val="28"/>
              </w:rPr>
            </w:pPr>
            <w:r w:rsidRPr="008379B6">
              <w:rPr>
                <w:b w:val="0"/>
                <w:sz w:val="28"/>
                <w:szCs w:val="28"/>
              </w:rPr>
              <w:t xml:space="preserve"> Hà </w:t>
            </w:r>
            <w:r>
              <w:rPr>
                <w:b w:val="0"/>
                <w:sz w:val="28"/>
                <w:szCs w:val="28"/>
              </w:rPr>
              <w:t>Đông</w:t>
            </w:r>
            <w:r w:rsidRPr="008379B6">
              <w:rPr>
                <w:b w:val="0"/>
                <w:sz w:val="28"/>
                <w:szCs w:val="28"/>
              </w:rPr>
              <w:t xml:space="preserve">, ngày  </w:t>
            </w:r>
            <w:r w:rsidR="00386F43">
              <w:rPr>
                <w:b w:val="0"/>
                <w:sz w:val="28"/>
                <w:szCs w:val="28"/>
              </w:rPr>
              <w:t xml:space="preserve"> </w:t>
            </w:r>
            <w:r w:rsidR="00C04C94">
              <w:rPr>
                <w:b w:val="0"/>
                <w:sz w:val="28"/>
                <w:szCs w:val="28"/>
              </w:rPr>
              <w:t>01</w:t>
            </w:r>
            <w:r>
              <w:rPr>
                <w:b w:val="0"/>
                <w:sz w:val="28"/>
                <w:szCs w:val="28"/>
              </w:rPr>
              <w:t xml:space="preserve"> </w:t>
            </w:r>
            <w:r w:rsidRPr="008379B6">
              <w:rPr>
                <w:b w:val="0"/>
                <w:sz w:val="28"/>
                <w:szCs w:val="28"/>
              </w:rPr>
              <w:t xml:space="preserve">  tháng  </w:t>
            </w:r>
            <w:r w:rsidR="00386F43">
              <w:rPr>
                <w:b w:val="0"/>
                <w:sz w:val="28"/>
                <w:szCs w:val="28"/>
              </w:rPr>
              <w:t xml:space="preserve"> </w:t>
            </w:r>
            <w:r w:rsidR="00C04C94">
              <w:rPr>
                <w:b w:val="0"/>
                <w:sz w:val="28"/>
                <w:szCs w:val="28"/>
              </w:rPr>
              <w:t>9</w:t>
            </w:r>
            <w:r w:rsidRPr="008379B6">
              <w:rPr>
                <w:b w:val="0"/>
                <w:sz w:val="28"/>
                <w:szCs w:val="28"/>
              </w:rPr>
              <w:t xml:space="preserve">  năm 20</w:t>
            </w:r>
            <w:r>
              <w:rPr>
                <w:b w:val="0"/>
                <w:sz w:val="28"/>
                <w:szCs w:val="28"/>
              </w:rPr>
              <w:t>21</w:t>
            </w:r>
          </w:p>
        </w:tc>
      </w:tr>
    </w:tbl>
    <w:p w:rsidR="00601A93" w:rsidRDefault="00601A93">
      <w:pPr>
        <w:spacing w:before="2" w:line="220" w:lineRule="exact"/>
        <w:rPr>
          <w:sz w:val="22"/>
          <w:szCs w:val="22"/>
        </w:rPr>
      </w:pPr>
    </w:p>
    <w:p w:rsidR="00873CFC" w:rsidRPr="00637C27" w:rsidRDefault="00873CFC" w:rsidP="00873CFC">
      <w:pPr>
        <w:ind w:firstLine="720"/>
        <w:jc w:val="center"/>
        <w:rPr>
          <w:sz w:val="28"/>
          <w:szCs w:val="28"/>
        </w:rPr>
      </w:pPr>
      <w:r w:rsidRPr="00637C27">
        <w:rPr>
          <w:sz w:val="28"/>
          <w:szCs w:val="28"/>
        </w:rPr>
        <w:t>Kính gửi: Hiệu trưởng các trường mầm non, tiểu học, THCS</w:t>
      </w:r>
    </w:p>
    <w:p w:rsidR="00873CFC" w:rsidRPr="00637C27" w:rsidRDefault="00873CFC" w:rsidP="00873CFC">
      <w:pPr>
        <w:ind w:firstLine="720"/>
        <w:jc w:val="center"/>
        <w:rPr>
          <w:sz w:val="28"/>
          <w:szCs w:val="28"/>
        </w:rPr>
      </w:pPr>
      <w:r w:rsidRPr="00637C27">
        <w:rPr>
          <w:sz w:val="28"/>
          <w:szCs w:val="28"/>
        </w:rPr>
        <w:t>Và chủ các nhóm trẻ, lớp mẫu giáo độc lập</w:t>
      </w:r>
    </w:p>
    <w:p w:rsidR="00873CFC" w:rsidRDefault="00873CFC" w:rsidP="00386F43">
      <w:pPr>
        <w:spacing w:before="60" w:after="60"/>
        <w:ind w:firstLine="720"/>
        <w:jc w:val="both"/>
        <w:rPr>
          <w:sz w:val="28"/>
        </w:rPr>
      </w:pPr>
      <w:r w:rsidRPr="00637C27">
        <w:rPr>
          <w:sz w:val="28"/>
        </w:rPr>
        <w:t xml:space="preserve">Thực hiện </w:t>
      </w:r>
      <w:r>
        <w:rPr>
          <w:sz w:val="28"/>
        </w:rPr>
        <w:t>công văn số 30</w:t>
      </w:r>
      <w:r w:rsidR="00C04C94">
        <w:rPr>
          <w:sz w:val="28"/>
        </w:rPr>
        <w:t>62</w:t>
      </w:r>
      <w:r w:rsidRPr="00637C27">
        <w:rPr>
          <w:sz w:val="28"/>
        </w:rPr>
        <w:t xml:space="preserve">/SGDĐT-CTTT ngày </w:t>
      </w:r>
      <w:r>
        <w:rPr>
          <w:sz w:val="28"/>
        </w:rPr>
        <w:t>31</w:t>
      </w:r>
      <w:r w:rsidRPr="00637C27">
        <w:rPr>
          <w:sz w:val="28"/>
        </w:rPr>
        <w:t xml:space="preserve">/8/2021 của Sở Giáo dục và Đào tạo Hà Nội V/v </w:t>
      </w:r>
      <w:r>
        <w:rPr>
          <w:sz w:val="28"/>
        </w:rPr>
        <w:t>tăng cường các biện pháp phòng, chống dịch Covid-19</w:t>
      </w:r>
      <w:r w:rsidRPr="00637C27">
        <w:rPr>
          <w:sz w:val="28"/>
        </w:rPr>
        <w:t xml:space="preserve">; Phòng Giáo dục và Đào tạo (GDĐT) đề nghị các trường mầm non, tiểu học, THCS và chủ các nhóm trẻ, lớp mẫu giáo độc lập nghiêm túc triển khai thực hiện các nội dung </w:t>
      </w:r>
      <w:r>
        <w:rPr>
          <w:sz w:val="28"/>
        </w:rPr>
        <w:t>sau:</w:t>
      </w:r>
    </w:p>
    <w:p w:rsidR="00601A93" w:rsidRDefault="00601A93" w:rsidP="00873CFC">
      <w:pPr>
        <w:spacing w:before="60" w:after="60"/>
        <w:rPr>
          <w:sz w:val="11"/>
          <w:szCs w:val="11"/>
        </w:rPr>
      </w:pPr>
    </w:p>
    <w:p w:rsidR="00601A93" w:rsidRPr="00873CFC" w:rsidRDefault="00386F43" w:rsidP="00873CFC">
      <w:pPr>
        <w:spacing w:before="60" w:after="60"/>
        <w:ind w:firstLine="720"/>
        <w:jc w:val="both"/>
        <w:rPr>
          <w:sz w:val="28"/>
        </w:rPr>
      </w:pPr>
      <w:r>
        <w:rPr>
          <w:spacing w:val="1"/>
          <w:sz w:val="28"/>
          <w:szCs w:val="28"/>
        </w:rPr>
        <w:t>1</w:t>
      </w:r>
      <w:r w:rsidRPr="00873CFC">
        <w:rPr>
          <w:sz w:val="28"/>
        </w:rPr>
        <w:t>. Tuyên truyền, phổ biến chủ trương của Chính phủ, Bộ Công an, Bộ Y</w:t>
      </w:r>
      <w:r w:rsidR="00873CFC">
        <w:rPr>
          <w:sz w:val="28"/>
        </w:rPr>
        <w:t xml:space="preserve"> </w:t>
      </w:r>
      <w:r w:rsidRPr="00873CFC">
        <w:rPr>
          <w:sz w:val="28"/>
        </w:rPr>
        <w:t>tế để cán bộ, giáo viên, nhân viên, học sinh</w:t>
      </w:r>
      <w:r w:rsidR="00C04C94">
        <w:rPr>
          <w:sz w:val="28"/>
        </w:rPr>
        <w:t>, phụ huynh học sinh</w:t>
      </w:r>
      <w:r w:rsidRPr="00873CFC">
        <w:rPr>
          <w:sz w:val="28"/>
        </w:rPr>
        <w:t xml:space="preserve"> hiểu rõ, nắm chắc, chủ động tham gia khai báo trước thông tin biến động ra vào Thành phố qua trang Website </w:t>
      </w:r>
      <w:hyperlink r:id="rId5">
        <w:r w:rsidRPr="00873CFC">
          <w:rPr>
            <w:sz w:val="28"/>
          </w:rPr>
          <w:t>https://suckhoe.dancuquocgia.gov.vn đ</w:t>
        </w:r>
      </w:hyperlink>
      <w:r w:rsidRPr="00873CFC">
        <w:rPr>
          <w:sz w:val="28"/>
        </w:rPr>
        <w:t>ể tạo điều kiện cho lực lượng làm nhiệm vụ tại các chốt giải quyết các trường hợp công dân ra vào Thành phố được nhanh chóng, bảo đảm việc lưu thông thông suốt trên các chốt, tránh ùn tắc, tập trung đông người dân tại chốt khai báo dễ dẫn đến lây nhiễm dịch bệnh COVID-19.</w:t>
      </w:r>
    </w:p>
    <w:p w:rsidR="00601A93" w:rsidRPr="00873CFC" w:rsidRDefault="00386F43" w:rsidP="00873CFC">
      <w:pPr>
        <w:spacing w:before="60" w:after="60"/>
        <w:ind w:firstLine="720"/>
        <w:jc w:val="both"/>
        <w:rPr>
          <w:sz w:val="28"/>
        </w:rPr>
      </w:pPr>
      <w:r w:rsidRPr="00873CFC">
        <w:rPr>
          <w:sz w:val="28"/>
        </w:rPr>
        <w:t>2. Tích cực hưởng ứng phong trào thi đua đặc biệt “Cả nước đoàn kết, chung sức, đồng lòng thi đua phòng, chống và chiến thắng đại dịch COVID-19” do Thủ tướng Chính phủ và các cấp, các ngành, Mặt trận Tổ quốc, các đoàn thể phát động; học tập, chia sẻ, nhân rộng kinh nghiệm, mô hình, cách làm hay, phù hợp, hiệu quả phòng, chống dịch. Tuyên truyền mạnh hơn, hiệu quả hơn để cán bộ, giáo viên, nhân viên, học sinh nắm rõ sự nguy hiểm của dịch bệnh và thực hiện nghiêm các quy định của Thành phố. Trong thời gian giãn cách xã hội thực hiện đúng theo nguyên tắc người cách ly với người; gia đình cách l</w:t>
      </w:r>
      <w:bookmarkStart w:id="0" w:name="_GoBack"/>
      <w:bookmarkEnd w:id="0"/>
      <w:r w:rsidRPr="00873CFC">
        <w:rPr>
          <w:sz w:val="28"/>
        </w:rPr>
        <w:t>y với gia</w:t>
      </w:r>
      <w:r w:rsidR="00873CFC" w:rsidRPr="00873CFC">
        <w:rPr>
          <w:sz w:val="28"/>
        </w:rPr>
        <w:t xml:space="preserve"> </w:t>
      </w:r>
      <w:r w:rsidRPr="00873CFC">
        <w:rPr>
          <w:sz w:val="28"/>
        </w:rPr>
        <w:t xml:space="preserve">đình; khu phố cách ly với khu phố; thôn, xóm cách ly với thôn, xóm; xã, phường cách ly với xã, phường; quận, huyện cách ly với quận, huyện; Thành phố cách ly với tỉnh; kiên quyết thực hiện “ai ở đâu thì ở đó”. Chấp hành nghiêm việc khai báo y tế bằng mã QR, qua Website </w:t>
      </w:r>
      <w:hyperlink r:id="rId6">
        <w:r w:rsidRPr="00873CFC">
          <w:rPr>
            <w:sz w:val="28"/>
          </w:rPr>
          <w:t>https://tokhaiyte.vn.</w:t>
        </w:r>
      </w:hyperlink>
    </w:p>
    <w:p w:rsidR="00601A93" w:rsidRPr="00873CFC" w:rsidRDefault="00386F43" w:rsidP="00873CFC">
      <w:pPr>
        <w:spacing w:before="60" w:after="60"/>
        <w:ind w:firstLine="720"/>
        <w:jc w:val="both"/>
        <w:rPr>
          <w:sz w:val="28"/>
        </w:rPr>
      </w:pPr>
      <w:r w:rsidRPr="00873CFC">
        <w:rPr>
          <w:sz w:val="28"/>
        </w:rPr>
        <w:t>3. Tiếp tục chuẩn bị các điều kiện về công tác phòng, chống dịch cho năm học 2021-2022, nhanh chóng xây dựng các phương án phòng, chống dịch COVID-19 theo hướng dẫn tại Công văn số 6666/BYT-MT, ngày 16/8/2021 của Bộ Y tế về việc hướng dẫn phòng, chống dịch COVID-19 tại cơ quan, đơn vị.</w:t>
      </w:r>
    </w:p>
    <w:p w:rsidR="00873CFC" w:rsidRPr="003F3A12" w:rsidRDefault="00873CFC" w:rsidP="00873CFC">
      <w:pPr>
        <w:spacing w:before="60" w:after="60"/>
        <w:ind w:left="8" w:firstLine="712"/>
        <w:jc w:val="both"/>
        <w:rPr>
          <w:sz w:val="28"/>
          <w:szCs w:val="28"/>
        </w:rPr>
      </w:pPr>
      <w:r w:rsidRPr="003F3A12">
        <w:rPr>
          <w:sz w:val="28"/>
          <w:szCs w:val="28"/>
        </w:rPr>
        <w:t>Phòng GDĐT đề nghị Hiệu trưởng các trường mầm non, tiểu học, THCS và chủ các nhóm trẻ, lớp mẫu giáo độc lập quán triệt đầy đủ đến cán bộ, giáo viên, nhân viên và học sinh để biết và thực hiện./.</w:t>
      </w:r>
    </w:p>
    <w:tbl>
      <w:tblPr>
        <w:tblW w:w="9464" w:type="dxa"/>
        <w:tblLook w:val="01E0" w:firstRow="1" w:lastRow="1" w:firstColumn="1" w:lastColumn="1" w:noHBand="0" w:noVBand="0"/>
      </w:tblPr>
      <w:tblGrid>
        <w:gridCol w:w="4644"/>
        <w:gridCol w:w="4820"/>
      </w:tblGrid>
      <w:tr w:rsidR="00873CFC" w:rsidRPr="00533E04" w:rsidTr="00147120">
        <w:trPr>
          <w:trHeight w:val="1275"/>
        </w:trPr>
        <w:tc>
          <w:tcPr>
            <w:tcW w:w="4644" w:type="dxa"/>
          </w:tcPr>
          <w:p w:rsidR="00873CFC" w:rsidRPr="00533E04" w:rsidRDefault="00873CFC" w:rsidP="00147120">
            <w:pPr>
              <w:spacing w:before="20" w:after="20"/>
              <w:rPr>
                <w:b/>
                <w:lang w:val="pt-BR"/>
              </w:rPr>
            </w:pPr>
            <w:r w:rsidRPr="00533E04">
              <w:rPr>
                <w:b/>
                <w:i/>
                <w:lang w:val="pt-BR"/>
              </w:rPr>
              <w:t>Nơi nhận</w:t>
            </w:r>
            <w:r w:rsidRPr="00533E04">
              <w:rPr>
                <w:b/>
                <w:lang w:val="pt-BR"/>
              </w:rPr>
              <w:t>:</w:t>
            </w:r>
          </w:p>
          <w:p w:rsidR="00873CFC" w:rsidRPr="00533E04" w:rsidRDefault="00873CFC" w:rsidP="00147120">
            <w:pPr>
              <w:spacing w:before="20" w:after="20"/>
              <w:rPr>
                <w:sz w:val="24"/>
                <w:szCs w:val="24"/>
                <w:lang w:val="vi-VN"/>
              </w:rPr>
            </w:pPr>
            <w:r w:rsidRPr="00533E04">
              <w:rPr>
                <w:sz w:val="24"/>
                <w:szCs w:val="24"/>
                <w:lang w:val="pt-BR"/>
              </w:rPr>
              <w:t xml:space="preserve">- Như </w:t>
            </w:r>
            <w:r>
              <w:rPr>
                <w:sz w:val="24"/>
                <w:szCs w:val="24"/>
                <w:lang w:val="pt-BR"/>
              </w:rPr>
              <w:t>trên</w:t>
            </w:r>
          </w:p>
          <w:p w:rsidR="00873CFC" w:rsidRPr="00533E04" w:rsidRDefault="00873CFC" w:rsidP="00147120">
            <w:pPr>
              <w:spacing w:before="20"/>
              <w:jc w:val="both"/>
              <w:rPr>
                <w:sz w:val="24"/>
                <w:szCs w:val="24"/>
              </w:rPr>
            </w:pPr>
            <w:r w:rsidRPr="00533E04">
              <w:rPr>
                <w:sz w:val="24"/>
                <w:szCs w:val="24"/>
              </w:rPr>
              <w:t>- LĐ, CV PGD</w:t>
            </w:r>
          </w:p>
          <w:p w:rsidR="00873CFC" w:rsidRPr="00533E04" w:rsidRDefault="00873CFC" w:rsidP="00147120">
            <w:pPr>
              <w:spacing w:before="20" w:after="20"/>
              <w:rPr>
                <w:lang w:val="pt-BR"/>
              </w:rPr>
            </w:pPr>
            <w:r w:rsidRPr="00533E04">
              <w:rPr>
                <w:sz w:val="24"/>
                <w:szCs w:val="24"/>
              </w:rPr>
              <w:t>- Lưu VT.</w:t>
            </w:r>
          </w:p>
        </w:tc>
        <w:tc>
          <w:tcPr>
            <w:tcW w:w="4820" w:type="dxa"/>
          </w:tcPr>
          <w:p w:rsidR="00873CFC" w:rsidRDefault="00873CFC" w:rsidP="00147120">
            <w:pPr>
              <w:spacing w:before="20" w:after="20"/>
              <w:jc w:val="center"/>
              <w:rPr>
                <w:b/>
                <w:sz w:val="26"/>
                <w:szCs w:val="26"/>
                <w:lang w:val="pt-BR"/>
              </w:rPr>
            </w:pPr>
            <w:r>
              <w:rPr>
                <w:b/>
                <w:sz w:val="26"/>
                <w:szCs w:val="26"/>
                <w:lang w:val="pt-BR"/>
              </w:rPr>
              <w:t xml:space="preserve">KT. </w:t>
            </w:r>
            <w:r w:rsidRPr="00533E04">
              <w:rPr>
                <w:b/>
                <w:sz w:val="26"/>
                <w:szCs w:val="26"/>
                <w:lang w:val="pt-BR"/>
              </w:rPr>
              <w:t xml:space="preserve">TRƯỞNG PHÒNG </w:t>
            </w:r>
          </w:p>
          <w:p w:rsidR="00873CFC" w:rsidRPr="00533E04" w:rsidRDefault="00873CFC" w:rsidP="00147120">
            <w:pPr>
              <w:spacing w:before="20" w:after="20"/>
              <w:jc w:val="center"/>
              <w:rPr>
                <w:b/>
                <w:sz w:val="26"/>
                <w:szCs w:val="26"/>
                <w:lang w:val="pt-BR"/>
              </w:rPr>
            </w:pPr>
            <w:r>
              <w:rPr>
                <w:b/>
                <w:sz w:val="26"/>
                <w:szCs w:val="26"/>
                <w:lang w:val="pt-BR"/>
              </w:rPr>
              <w:t>PHÓ TRƯỞNG PHÒNG</w:t>
            </w:r>
          </w:p>
          <w:p w:rsidR="00873CFC" w:rsidRDefault="00873CFC" w:rsidP="00147120">
            <w:pPr>
              <w:tabs>
                <w:tab w:val="left" w:pos="1320"/>
              </w:tabs>
              <w:spacing w:before="20"/>
              <w:jc w:val="center"/>
              <w:rPr>
                <w:sz w:val="26"/>
                <w:szCs w:val="26"/>
                <w:lang w:val="pt-BR"/>
              </w:rPr>
            </w:pPr>
          </w:p>
          <w:p w:rsidR="00873CFC" w:rsidRPr="00386F43" w:rsidRDefault="00C04C94" w:rsidP="00147120">
            <w:pPr>
              <w:tabs>
                <w:tab w:val="left" w:pos="1320"/>
              </w:tabs>
              <w:spacing w:before="20"/>
              <w:jc w:val="center"/>
              <w:rPr>
                <w:sz w:val="16"/>
                <w:szCs w:val="26"/>
                <w:lang w:val="pt-BR"/>
              </w:rPr>
            </w:pPr>
            <w:r>
              <w:rPr>
                <w:sz w:val="16"/>
                <w:szCs w:val="26"/>
                <w:lang w:val="pt-BR"/>
              </w:rPr>
              <w:t>Đã ký</w:t>
            </w:r>
          </w:p>
          <w:p w:rsidR="00873CFC" w:rsidRDefault="00873CFC" w:rsidP="00147120">
            <w:pPr>
              <w:tabs>
                <w:tab w:val="left" w:pos="1320"/>
              </w:tabs>
              <w:spacing w:before="20"/>
              <w:jc w:val="center"/>
              <w:rPr>
                <w:sz w:val="2"/>
                <w:szCs w:val="26"/>
                <w:lang w:val="pt-BR"/>
              </w:rPr>
            </w:pPr>
          </w:p>
          <w:p w:rsidR="00873CFC" w:rsidRDefault="00873CFC" w:rsidP="00147120">
            <w:pPr>
              <w:tabs>
                <w:tab w:val="left" w:pos="1320"/>
              </w:tabs>
              <w:spacing w:before="20"/>
              <w:jc w:val="center"/>
              <w:rPr>
                <w:sz w:val="2"/>
                <w:szCs w:val="26"/>
                <w:lang w:val="pt-BR"/>
              </w:rPr>
            </w:pPr>
          </w:p>
          <w:p w:rsidR="00873CFC" w:rsidRDefault="00873CFC" w:rsidP="00386F43">
            <w:pPr>
              <w:tabs>
                <w:tab w:val="left" w:pos="1320"/>
              </w:tabs>
              <w:spacing w:before="20"/>
              <w:rPr>
                <w:sz w:val="2"/>
                <w:szCs w:val="26"/>
                <w:lang w:val="pt-BR"/>
              </w:rPr>
            </w:pPr>
          </w:p>
          <w:p w:rsidR="00873CFC" w:rsidRDefault="00873CFC" w:rsidP="00147120">
            <w:pPr>
              <w:tabs>
                <w:tab w:val="left" w:pos="1320"/>
              </w:tabs>
              <w:spacing w:before="20"/>
              <w:jc w:val="center"/>
              <w:rPr>
                <w:sz w:val="2"/>
                <w:szCs w:val="26"/>
                <w:lang w:val="pt-BR"/>
              </w:rPr>
            </w:pPr>
            <w:r>
              <w:rPr>
                <w:sz w:val="2"/>
                <w:szCs w:val="26"/>
                <w:lang w:val="pt-BR"/>
              </w:rPr>
              <w:br/>
            </w:r>
          </w:p>
          <w:p w:rsidR="00873CFC" w:rsidRPr="00533E04" w:rsidRDefault="00873CFC" w:rsidP="00147120">
            <w:pPr>
              <w:tabs>
                <w:tab w:val="left" w:pos="1320"/>
              </w:tabs>
              <w:spacing w:before="20"/>
              <w:rPr>
                <w:sz w:val="26"/>
                <w:szCs w:val="26"/>
                <w:lang w:val="pt-BR"/>
              </w:rPr>
            </w:pPr>
          </w:p>
          <w:p w:rsidR="00873CFC" w:rsidRPr="00533E04" w:rsidRDefault="00873CFC" w:rsidP="00147120">
            <w:pPr>
              <w:tabs>
                <w:tab w:val="left" w:pos="720"/>
                <w:tab w:val="left" w:pos="1320"/>
                <w:tab w:val="center" w:pos="1785"/>
              </w:tabs>
              <w:spacing w:before="20"/>
              <w:jc w:val="center"/>
              <w:rPr>
                <w:b/>
                <w:sz w:val="26"/>
                <w:szCs w:val="26"/>
                <w:lang w:val="pt-BR"/>
              </w:rPr>
            </w:pPr>
            <w:r>
              <w:rPr>
                <w:b/>
                <w:sz w:val="26"/>
                <w:szCs w:val="26"/>
                <w:lang w:val="pt-BR"/>
              </w:rPr>
              <w:t>Bạch Ngọc Lợi</w:t>
            </w:r>
          </w:p>
        </w:tc>
      </w:tr>
    </w:tbl>
    <w:p w:rsidR="00601A93" w:rsidRDefault="00601A93">
      <w:pPr>
        <w:spacing w:before="10" w:line="100" w:lineRule="exact"/>
        <w:rPr>
          <w:sz w:val="11"/>
          <w:szCs w:val="11"/>
        </w:rPr>
      </w:pPr>
    </w:p>
    <w:sectPr w:rsidR="00601A93" w:rsidSect="00386F43">
      <w:pgSz w:w="11920" w:h="16840"/>
      <w:pgMar w:top="851"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9077F"/>
    <w:multiLevelType w:val="multilevel"/>
    <w:tmpl w:val="A50074F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B1C21DA"/>
    <w:multiLevelType w:val="hybridMultilevel"/>
    <w:tmpl w:val="ADCCE1B4"/>
    <w:lvl w:ilvl="0" w:tplc="5A2A544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5EE887F0">
      <w:numFmt w:val="bullet"/>
      <w:lvlText w:val="•"/>
      <w:lvlJc w:val="left"/>
      <w:pPr>
        <w:ind w:left="754" w:hanging="128"/>
      </w:pPr>
      <w:rPr>
        <w:rFonts w:hint="default"/>
        <w:lang w:val="vi" w:eastAsia="en-US" w:bidi="ar-SA"/>
      </w:rPr>
    </w:lvl>
    <w:lvl w:ilvl="2" w:tplc="A9A0CE66">
      <w:numFmt w:val="bullet"/>
      <w:lvlText w:val="•"/>
      <w:lvlJc w:val="left"/>
      <w:pPr>
        <w:ind w:left="1189" w:hanging="128"/>
      </w:pPr>
      <w:rPr>
        <w:rFonts w:hint="default"/>
        <w:lang w:val="vi" w:eastAsia="en-US" w:bidi="ar-SA"/>
      </w:rPr>
    </w:lvl>
    <w:lvl w:ilvl="3" w:tplc="D69E0A5A">
      <w:numFmt w:val="bullet"/>
      <w:lvlText w:val="•"/>
      <w:lvlJc w:val="left"/>
      <w:pPr>
        <w:ind w:left="1623" w:hanging="128"/>
      </w:pPr>
      <w:rPr>
        <w:rFonts w:hint="default"/>
        <w:lang w:val="vi" w:eastAsia="en-US" w:bidi="ar-SA"/>
      </w:rPr>
    </w:lvl>
    <w:lvl w:ilvl="4" w:tplc="9AAAD830">
      <w:numFmt w:val="bullet"/>
      <w:lvlText w:val="•"/>
      <w:lvlJc w:val="left"/>
      <w:pPr>
        <w:ind w:left="2058" w:hanging="128"/>
      </w:pPr>
      <w:rPr>
        <w:rFonts w:hint="default"/>
        <w:lang w:val="vi" w:eastAsia="en-US" w:bidi="ar-SA"/>
      </w:rPr>
    </w:lvl>
    <w:lvl w:ilvl="5" w:tplc="57909C5E">
      <w:numFmt w:val="bullet"/>
      <w:lvlText w:val="•"/>
      <w:lvlJc w:val="left"/>
      <w:pPr>
        <w:ind w:left="2492" w:hanging="128"/>
      </w:pPr>
      <w:rPr>
        <w:rFonts w:hint="default"/>
        <w:lang w:val="vi" w:eastAsia="en-US" w:bidi="ar-SA"/>
      </w:rPr>
    </w:lvl>
    <w:lvl w:ilvl="6" w:tplc="647C4794">
      <w:numFmt w:val="bullet"/>
      <w:lvlText w:val="•"/>
      <w:lvlJc w:val="left"/>
      <w:pPr>
        <w:ind w:left="2927" w:hanging="128"/>
      </w:pPr>
      <w:rPr>
        <w:rFonts w:hint="default"/>
        <w:lang w:val="vi" w:eastAsia="en-US" w:bidi="ar-SA"/>
      </w:rPr>
    </w:lvl>
    <w:lvl w:ilvl="7" w:tplc="4CBAE4B6">
      <w:numFmt w:val="bullet"/>
      <w:lvlText w:val="•"/>
      <w:lvlJc w:val="left"/>
      <w:pPr>
        <w:ind w:left="3361" w:hanging="128"/>
      </w:pPr>
      <w:rPr>
        <w:rFonts w:hint="default"/>
        <w:lang w:val="vi" w:eastAsia="en-US" w:bidi="ar-SA"/>
      </w:rPr>
    </w:lvl>
    <w:lvl w:ilvl="8" w:tplc="A37EB388">
      <w:numFmt w:val="bullet"/>
      <w:lvlText w:val="•"/>
      <w:lvlJc w:val="left"/>
      <w:pPr>
        <w:ind w:left="3796" w:hanging="128"/>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93"/>
    <w:rsid w:val="00386F43"/>
    <w:rsid w:val="00601A93"/>
    <w:rsid w:val="00873CFC"/>
    <w:rsid w:val="00946269"/>
    <w:rsid w:val="00C0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60AD"/>
  <w15:docId w15:val="{5BDD938F-6A1A-4AC4-8B86-25B704A2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TableParagraph">
    <w:name w:val="Table Paragraph"/>
    <w:basedOn w:val="Normal"/>
    <w:uiPriority w:val="1"/>
    <w:qFormat/>
    <w:rsid w:val="00873CFC"/>
    <w:pPr>
      <w:widowControl w:val="0"/>
      <w:autoSpaceDE w:val="0"/>
      <w:autoSpaceDN w:val="0"/>
    </w:pPr>
    <w:rPr>
      <w:sz w:val="22"/>
      <w:szCs w:val="22"/>
      <w:lang w:val="vi"/>
    </w:rPr>
  </w:style>
  <w:style w:type="paragraph" w:styleId="Title">
    <w:name w:val="Title"/>
    <w:basedOn w:val="Normal"/>
    <w:link w:val="TitleChar"/>
    <w:qFormat/>
    <w:rsid w:val="00873CFC"/>
    <w:pPr>
      <w:jc w:val="center"/>
    </w:pPr>
    <w:rPr>
      <w:rFonts w:ascii=".VnTimeH" w:hAnsi=".VnTimeH"/>
      <w:b/>
    </w:rPr>
  </w:style>
  <w:style w:type="character" w:customStyle="1" w:styleId="TitleChar">
    <w:name w:val="Title Char"/>
    <w:basedOn w:val="DefaultParagraphFont"/>
    <w:link w:val="Title"/>
    <w:rsid w:val="00873CFC"/>
    <w:rPr>
      <w:rFonts w:ascii=".VnTimeH" w:hAnsi=".VnTimeH"/>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24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khaiyte.vn/" TargetMode="External"/><Relationship Id="rId5" Type="http://schemas.openxmlformats.org/officeDocument/2006/relationships/hyperlink" Target="https://suckhoe.dancuquocgia.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2021-09-01T07:39:00Z</dcterms:created>
  <dcterms:modified xsi:type="dcterms:W3CDTF">2021-09-01T08:49:00Z</dcterms:modified>
</cp:coreProperties>
</file>